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AD" w:rsidRDefault="005E0CAD" w:rsidP="005E0C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ОТЧЁТ</w:t>
      </w:r>
    </w:p>
    <w:p w:rsidR="005E0CAD" w:rsidRDefault="005E0CAD" w:rsidP="005E0C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(подведение итогов и самоанализ)</w:t>
      </w:r>
    </w:p>
    <w:p w:rsidR="005E0CAD" w:rsidRDefault="005E0CAD" w:rsidP="005E0C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проделанной работе за 2016- 2017 учебный год.</w:t>
      </w:r>
    </w:p>
    <w:p w:rsidR="005E0CAD" w:rsidRDefault="005E0CAD" w:rsidP="005E0C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E1A21">
        <w:rPr>
          <w:rFonts w:ascii="Times New Roman" w:hAnsi="Times New Roman"/>
          <w:sz w:val="24"/>
          <w:szCs w:val="24"/>
          <w:u w:val="single"/>
        </w:rPr>
        <w:t>Тема самообразования:</w:t>
      </w:r>
      <w:r w:rsidRPr="001E1A21">
        <w:rPr>
          <w:rFonts w:ascii="Times New Roman" w:hAnsi="Times New Roman"/>
          <w:sz w:val="24"/>
          <w:szCs w:val="24"/>
        </w:rPr>
        <w:t xml:space="preserve"> «ПЕДАГОГИЧЕСКИЕ УСЛОВИЯ ИСПОЛЬЗОВАНИЯ ТЕХНОЛОГИЙ КАРЛА ОРФА ДЛЯ РАЗВИТИЯ ТВОРЧЕСКИХ СПОСОБНОСТЕЙ ДЕТЕЙ ДОШКОЛЬНОГО ВОЗРАСТА»</w:t>
      </w:r>
      <w:r>
        <w:rPr>
          <w:rFonts w:ascii="Times New Roman" w:hAnsi="Times New Roman"/>
          <w:sz w:val="24"/>
          <w:szCs w:val="24"/>
        </w:rPr>
        <w:t>.</w:t>
      </w:r>
    </w:p>
    <w:p w:rsidR="005E0CAD" w:rsidRDefault="005E0CAD" w:rsidP="005E0CA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E1A21">
        <w:rPr>
          <w:rFonts w:ascii="Times New Roman" w:hAnsi="Times New Roman"/>
          <w:sz w:val="24"/>
          <w:szCs w:val="24"/>
          <w:u w:val="single"/>
        </w:rPr>
        <w:t>Цель:</w:t>
      </w:r>
      <w:r w:rsidRPr="001E1A21">
        <w:rPr>
          <w:rFonts w:ascii="Times New Roman" w:hAnsi="Times New Roman"/>
          <w:sz w:val="24"/>
          <w:szCs w:val="24"/>
        </w:rPr>
        <w:t xml:space="preserve"> СОЗДАНИЕ ПЕДАГОГИЧЕСКИХ УСЛОВИЙ В РАМКАХ ПРОГРАММЫ ПО РАЗВИТИЮ ТВОРЧЕСКИХ СПСОБНОСТЕЙ ДЕТЕЙ ДОШКОЛЬНОГО ВОЗРАСТА С ИСПОЛЬЗОВАНИЕМ ТЕХОЛОГИЙ КАРЛА ОРФА»</w:t>
      </w:r>
      <w:r>
        <w:rPr>
          <w:rFonts w:ascii="Times New Roman" w:hAnsi="Times New Roman"/>
          <w:sz w:val="24"/>
          <w:szCs w:val="24"/>
        </w:rPr>
        <w:t>.</w:t>
      </w:r>
    </w:p>
    <w:p w:rsidR="005E0CAD" w:rsidRP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Задачи на 2016-2017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5E0CAD" w:rsidRDefault="005E0CAD" w:rsidP="005E0CA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Выявить уровень развития творческого мышления дошкольников, используя «Психодиагностику творческого мышления. </w:t>
      </w:r>
      <w:proofErr w:type="spellStart"/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тесты» Туник Е.Е.</w:t>
      </w:r>
    </w:p>
    <w:p w:rsidR="005E0CAD" w:rsidRDefault="005E0CAD" w:rsidP="005E0CA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>Составить перспективное планирование по развитию творческих способностей детей старшего дошкольного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CAD" w:rsidRDefault="005E0CAD" w:rsidP="005E0CA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>Разработать занятия в рамках авторского проекта «ОРФ-ФЕ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ЕЧКА».</w:t>
      </w:r>
    </w:p>
    <w:p w:rsidR="005E0CAD" w:rsidRDefault="005E0CAD" w:rsidP="005E0CA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Составить рекомендации для педагогов по созданию педагогических условий использования технологий Карла </w:t>
      </w:r>
      <w:proofErr w:type="spellStart"/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>Орфа</w:t>
      </w:r>
      <w:proofErr w:type="spellEnd"/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развитии творческих способностей детей.</w:t>
      </w:r>
    </w:p>
    <w:p w:rsidR="005E0CAD" w:rsidRPr="005E0CAD" w:rsidRDefault="005E0CAD" w:rsidP="005E0CAD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Подготовить, организовать и провести открытое мероприятие с участием родителей «На балу у </w:t>
      </w:r>
      <w:proofErr w:type="spellStart"/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>Орф-Феечки</w:t>
      </w:r>
      <w:proofErr w:type="spellEnd"/>
      <w:r w:rsidRPr="005E0CAD">
        <w:rPr>
          <w:rFonts w:ascii="Times New Roman" w:eastAsia="Times New Roman" w:hAnsi="Times New Roman"/>
          <w:sz w:val="24"/>
          <w:szCs w:val="24"/>
          <w:lang w:eastAsia="ru-RU"/>
        </w:rPr>
        <w:t>!»</w:t>
      </w:r>
    </w:p>
    <w:p w:rsidR="005E0CAD" w:rsidRP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F88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поставленных целей и задач был разработан план работы, который включал следующие этапы:</w:t>
      </w:r>
    </w:p>
    <w:p w:rsidR="001C3BD1" w:rsidRPr="001E1A21" w:rsidRDefault="005E0CAD" w:rsidP="001C3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первом этапе </w:t>
      </w:r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изучена психолого-педагогическая и методическая литература по теме, проведена начальная диагностика уровня развития творческого мышления детей с использованием методики </w:t>
      </w:r>
      <w:r w:rsidR="001C3BD1" w:rsidRPr="001E1A21">
        <w:rPr>
          <w:rFonts w:ascii="Times New Roman" w:eastAsia="Times New Roman" w:hAnsi="Times New Roman"/>
          <w:sz w:val="24"/>
          <w:szCs w:val="24"/>
          <w:lang w:eastAsia="ru-RU"/>
        </w:rPr>
        <w:t>Е.Е.</w:t>
      </w:r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BD1" w:rsidRPr="001E1A21">
        <w:rPr>
          <w:rFonts w:ascii="Times New Roman" w:eastAsia="Times New Roman" w:hAnsi="Times New Roman"/>
          <w:sz w:val="24"/>
          <w:szCs w:val="24"/>
          <w:lang w:eastAsia="ru-RU"/>
        </w:rPr>
        <w:t>Туник</w:t>
      </w:r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 xml:space="preserve"> «Психодиагностика</w:t>
      </w:r>
      <w:r w:rsidR="001C3BD1"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мышления. </w:t>
      </w:r>
      <w:proofErr w:type="spellStart"/>
      <w:r w:rsidR="001C3BD1" w:rsidRPr="001E1A21"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 w:rsidR="001C3BD1"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тесты»</w:t>
      </w:r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3BD1" w:rsidRPr="001E1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0CAD" w:rsidRDefault="005E0CAD" w:rsidP="001C3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втором этапе работы </w:t>
      </w:r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>было составлено перспективное планирование по развитию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творческих способностей детей, используя пр</w:t>
      </w:r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 xml:space="preserve">инципы и технологии Карла </w:t>
      </w:r>
      <w:proofErr w:type="spellStart"/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>Орфа</w:t>
      </w:r>
      <w:proofErr w:type="spellEnd"/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которое реализовывалось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занятиях, при проведении НОД, с использованием дидактических и подвижных игр, в свободной деятельности и в индивидуальной работе с детьми.</w:t>
      </w:r>
      <w:r w:rsidR="001C3BD1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был разработан авторский проект «ОРФ-ФЕЕЧКА»</w:t>
      </w:r>
      <w:r w:rsidR="00A53F6E">
        <w:rPr>
          <w:rFonts w:ascii="Times New Roman" w:eastAsia="Times New Roman" w:hAnsi="Times New Roman"/>
          <w:sz w:val="24"/>
          <w:szCs w:val="24"/>
          <w:lang w:eastAsia="ru-RU"/>
        </w:rPr>
        <w:t xml:space="preserve"> и цикл занятий.</w:t>
      </w:r>
    </w:p>
    <w:p w:rsidR="00A53F6E" w:rsidRDefault="00A53F6E" w:rsidP="001C3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BD1" w:rsidRDefault="001C3BD1" w:rsidP="001C3BD1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BD1" w:rsidRDefault="001C3BD1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BD1" w:rsidRDefault="001C3BD1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BD1" w:rsidRDefault="001C3BD1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диагностики были представлены следующими результатами:</w:t>
      </w:r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158116</wp:posOffset>
            </wp:positionH>
            <wp:positionV relativeFrom="paragraph">
              <wp:posOffset>57150</wp:posOffset>
            </wp:positionV>
            <wp:extent cx="5200650" cy="2609850"/>
            <wp:effectExtent l="19050" t="0" r="19050" b="0"/>
            <wp:wrapNone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Pr="003F0BD1" w:rsidRDefault="005E0CAD" w:rsidP="005E0CA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результатов тестирования позволил вывести показатели уровня </w:t>
      </w:r>
      <w:proofErr w:type="spell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мышления (Т) дошкольников. Низкий уровень (до 13,6 баллов) </w:t>
      </w:r>
      <w:proofErr w:type="spell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у 30 % (3 ребёнка) испытуемых, средний уровень (до 22,4) у 60% (6 детей), высокий уровень (до 31,2) </w:t>
      </w:r>
      <w:proofErr w:type="spell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мышления </w:t>
      </w:r>
      <w:proofErr w:type="gram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10% (</w:t>
      </w:r>
      <w:proofErr w:type="gramStart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 w:rsidRPr="00BC17CD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ребёнок) испытуемых.</w:t>
      </w:r>
    </w:p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>Средние значения показателей КТТС  у детей дошкольного возраста</w:t>
      </w:r>
    </w:p>
    <w:tbl>
      <w:tblPr>
        <w:tblW w:w="0" w:type="auto"/>
        <w:jc w:val="center"/>
        <w:tblInd w:w="-294" w:type="dxa"/>
        <w:tblCellMar>
          <w:left w:w="0" w:type="dxa"/>
          <w:right w:w="0" w:type="dxa"/>
        </w:tblCellMar>
        <w:tblLook w:val="04A0"/>
      </w:tblPr>
      <w:tblGrid>
        <w:gridCol w:w="2920"/>
        <w:gridCol w:w="1007"/>
        <w:gridCol w:w="1086"/>
        <w:gridCol w:w="1803"/>
        <w:gridCol w:w="2883"/>
      </w:tblGrid>
      <w:tr w:rsidR="005E0CAD" w:rsidRPr="003F0BD1" w:rsidTr="00A2752D">
        <w:trPr>
          <w:trHeight w:val="271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средне-суммарный</w:t>
            </w:r>
            <w:proofErr w:type="spellEnd"/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показатель уровня развития творческих способностей</w:t>
            </w:r>
          </w:p>
        </w:tc>
      </w:tr>
      <w:tr w:rsidR="005E0CAD" w:rsidRPr="003F0BD1" w:rsidTr="00A2752D">
        <w:trPr>
          <w:trHeight w:val="495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Уровни развития творческих способностей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Беглость</w:t>
            </w:r>
          </w:p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Гибкость</w:t>
            </w:r>
          </w:p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</w:t>
            </w:r>
          </w:p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</w:t>
            </w:r>
          </w:p>
        </w:tc>
      </w:tr>
      <w:tr w:rsidR="005E0CAD" w:rsidRPr="003F0BD1" w:rsidTr="00A2752D">
        <w:trPr>
          <w:trHeight w:val="258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5E0CAD" w:rsidRPr="003F0BD1" w:rsidTr="00A2752D">
        <w:trPr>
          <w:trHeight w:val="250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</w:t>
            </w:r>
          </w:p>
        </w:tc>
      </w:tr>
      <w:tr w:rsidR="005E0CAD" w:rsidRPr="003F0BD1" w:rsidTr="00A2752D">
        <w:trPr>
          <w:trHeight w:val="259"/>
          <w:jc w:val="center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E0CAD" w:rsidRPr="003F0BD1" w:rsidRDefault="005E0CAD" w:rsidP="00A2752D">
            <w:pPr>
              <w:pStyle w:val="a4"/>
              <w:shd w:val="clear" w:color="auto" w:fill="FFFFFF"/>
              <w:tabs>
                <w:tab w:val="left" w:pos="284"/>
              </w:tabs>
              <w:spacing w:after="15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B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31,2</w:t>
            </w:r>
          </w:p>
        </w:tc>
      </w:tr>
    </w:tbl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106045</wp:posOffset>
            </wp:positionV>
            <wp:extent cx="2438400" cy="1571625"/>
            <wp:effectExtent l="19050" t="0" r="0" b="0"/>
            <wp:wrapNone/>
            <wp:docPr id="2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106045</wp:posOffset>
            </wp:positionV>
            <wp:extent cx="2428875" cy="1571625"/>
            <wp:effectExtent l="19050" t="0" r="9525" b="0"/>
            <wp:wrapNone/>
            <wp:docPr id="2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167005</wp:posOffset>
            </wp:positionV>
            <wp:extent cx="2266950" cy="1400175"/>
            <wp:effectExtent l="19050" t="0" r="0" b="0"/>
            <wp:wrapNone/>
            <wp:docPr id="2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Рис. 2. </w:t>
      </w: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развития творческих способностей дошкольников </w:t>
      </w:r>
    </w:p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-386715</wp:posOffset>
            </wp:positionV>
            <wp:extent cx="3505200" cy="1828800"/>
            <wp:effectExtent l="19050" t="0" r="0" b="0"/>
            <wp:wrapNone/>
            <wp:docPr id="2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CAD" w:rsidRPr="003F0BD1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Рис. </w:t>
      </w: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3. Общий </w:t>
      </w:r>
      <w:proofErr w:type="spellStart"/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>средне-суммарный</w:t>
      </w:r>
      <w:proofErr w:type="spellEnd"/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показатель уровня развития творческих способностей дошкольников </w:t>
      </w: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>Математический метод обработки данных позволил выявить средний показатель развития творческих способностей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определяемый путём вычисления </w:t>
      </w: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>средне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F0BD1">
        <w:rPr>
          <w:rFonts w:ascii="Times New Roman" w:eastAsia="Times New Roman" w:hAnsi="Times New Roman"/>
          <w:sz w:val="24"/>
          <w:szCs w:val="24"/>
          <w:lang w:eastAsia="ru-RU"/>
        </w:rPr>
        <w:t xml:space="preserve">рифметической суммы по всем тестам показателя «Т». </w:t>
      </w: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Итоговый анализ диагностики позволил сделать вывод о том, что необходима планомерная и систематическая работа по развитию творческого мышления, особенно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параметрам как, оригинальность, беглость, гибкость. Это позволит значительно повлиять на развитие творческих способностей детей дошкольного возраста.</w:t>
      </w: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темы самообразования была выявлена заинтересованность всех участников педагогического взаимодействия: педагогов ДОУ, воспитанников, родителей в участии в проекте по развитию творческих способностей. А также очевидно положительное влияние всех форм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методов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используемых в работе на развитие творческих способностей детей.</w:t>
      </w: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Однако следует помнить, что данная работа должна производиться с учетом возрастных, психофизиологических и индивидуальных особенностей детей.</w:t>
      </w:r>
    </w:p>
    <w:p w:rsidR="005E0CAD" w:rsidRDefault="005E0CAD" w:rsidP="005E0CAD">
      <w:pPr>
        <w:pStyle w:val="a4"/>
        <w:shd w:val="clear" w:color="auto" w:fill="FFFFFF"/>
        <w:tabs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Перспективы на следующий год:</w:t>
      </w:r>
    </w:p>
    <w:p w:rsidR="005E0CAD" w:rsidRDefault="005E0CAD" w:rsidP="005E0CA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работу по теме. </w:t>
      </w:r>
    </w:p>
    <w:p w:rsidR="005E0CAD" w:rsidRDefault="005E0CAD" w:rsidP="005E0CA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Изучить новинки методической литературы.</w:t>
      </w:r>
    </w:p>
    <w:p w:rsidR="005E0CAD" w:rsidRDefault="005E0CAD" w:rsidP="005E0CA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Выявить уровень развития творческого мышления дошкольников, используя «Психодиагностику творческого мышления. </w:t>
      </w:r>
      <w:proofErr w:type="spellStart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Креативные</w:t>
      </w:r>
      <w:proofErr w:type="spellEnd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тесты» Туник Е.Е.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начало года и на конец года.</w:t>
      </w:r>
    </w:p>
    <w:p w:rsidR="005E0CAD" w:rsidRDefault="005E0CAD" w:rsidP="005E0CA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перспективное планирование</w:t>
      </w: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развитию творческих способностей детей старшего дошкольного возраста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CAD" w:rsidRDefault="005E0CAD" w:rsidP="005E0CA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занятия</w:t>
      </w: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авторского проекта «ОРФ-ФЕ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ЕЧКА».</w:t>
      </w:r>
    </w:p>
    <w:p w:rsidR="005E0CAD" w:rsidRDefault="005E0CAD" w:rsidP="005E0CA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Составить р</w:t>
      </w: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екомендации для педагогов по созданию педагогических условий использования технологий Карла </w:t>
      </w:r>
      <w:proofErr w:type="spellStart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Орфа</w:t>
      </w:r>
      <w:proofErr w:type="spellEnd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развитии творческих способностей детей.</w:t>
      </w:r>
    </w:p>
    <w:p w:rsidR="005E0CAD" w:rsidRPr="000D40CD" w:rsidRDefault="005E0CAD" w:rsidP="005E0CA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284"/>
        </w:tabs>
        <w:spacing w:after="15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и провести о</w:t>
      </w:r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 xml:space="preserve">ткрытое мероприятие с участием родителей «На балу у </w:t>
      </w:r>
      <w:proofErr w:type="spellStart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Орф-Феечки</w:t>
      </w:r>
      <w:proofErr w:type="spellEnd"/>
      <w:r w:rsidRPr="000D40CD">
        <w:rPr>
          <w:rFonts w:ascii="Times New Roman" w:eastAsia="Times New Roman" w:hAnsi="Times New Roman"/>
          <w:sz w:val="24"/>
          <w:szCs w:val="24"/>
          <w:lang w:eastAsia="ru-RU"/>
        </w:rPr>
        <w:t>!»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CAD" w:rsidRDefault="005E0CAD" w:rsidP="005E0CAD"/>
    <w:p w:rsidR="008A4F56" w:rsidRDefault="008A4F56"/>
    <w:sectPr w:rsidR="008A4F56" w:rsidSect="008A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CAD" w:rsidRDefault="005E0CAD" w:rsidP="005E0CAD">
      <w:pPr>
        <w:spacing w:after="0" w:line="240" w:lineRule="auto"/>
      </w:pPr>
      <w:r>
        <w:separator/>
      </w:r>
    </w:p>
  </w:endnote>
  <w:endnote w:type="continuationSeparator" w:id="0">
    <w:p w:rsidR="005E0CAD" w:rsidRDefault="005E0CAD" w:rsidP="005E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CAD" w:rsidRDefault="005E0CAD" w:rsidP="005E0CAD">
      <w:pPr>
        <w:spacing w:after="0" w:line="240" w:lineRule="auto"/>
      </w:pPr>
      <w:r>
        <w:separator/>
      </w:r>
    </w:p>
  </w:footnote>
  <w:footnote w:type="continuationSeparator" w:id="0">
    <w:p w:rsidR="005E0CAD" w:rsidRDefault="005E0CAD" w:rsidP="005E0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6583"/>
    <w:multiLevelType w:val="hybridMultilevel"/>
    <w:tmpl w:val="0D802F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471D3D"/>
    <w:multiLevelType w:val="hybridMultilevel"/>
    <w:tmpl w:val="CD921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35A85"/>
    <w:multiLevelType w:val="hybridMultilevel"/>
    <w:tmpl w:val="F56C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F69B9"/>
    <w:multiLevelType w:val="hybridMultilevel"/>
    <w:tmpl w:val="CB62075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602533"/>
    <w:multiLevelType w:val="hybridMultilevel"/>
    <w:tmpl w:val="80E8DC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CAD"/>
    <w:rsid w:val="001B34CB"/>
    <w:rsid w:val="001C3BD1"/>
    <w:rsid w:val="005E0CAD"/>
    <w:rsid w:val="008A4F56"/>
    <w:rsid w:val="00A53F6E"/>
    <w:rsid w:val="00CA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AD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5E0CA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0CAD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semiHidden/>
    <w:unhideWhenUsed/>
    <w:rsid w:val="005E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0CAD"/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semiHidden/>
    <w:rsid w:val="005E0C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0C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Беглость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7.9</c:v>
                </c:pt>
                <c:pt idx="2">
                  <c:v>8.1</c:v>
                </c:pt>
                <c:pt idx="3">
                  <c:v>9.8000000000000007</c:v>
                </c:pt>
                <c:pt idx="4">
                  <c:v>7.3</c:v>
                </c:pt>
                <c:pt idx="5">
                  <c:v>5.4</c:v>
                </c:pt>
                <c:pt idx="6">
                  <c:v>11.5</c:v>
                </c:pt>
                <c:pt idx="7">
                  <c:v>5.8</c:v>
                </c:pt>
                <c:pt idx="8">
                  <c:v>10</c:v>
                </c:pt>
                <c:pt idx="9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Гибкость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6.9</c:v>
                </c:pt>
                <c:pt idx="1">
                  <c:v>4.7</c:v>
                </c:pt>
                <c:pt idx="2">
                  <c:v>6.8</c:v>
                </c:pt>
                <c:pt idx="3">
                  <c:v>7.6</c:v>
                </c:pt>
                <c:pt idx="4">
                  <c:v>6</c:v>
                </c:pt>
                <c:pt idx="5">
                  <c:v>4.4000000000000004</c:v>
                </c:pt>
                <c:pt idx="6">
                  <c:v>11.6</c:v>
                </c:pt>
                <c:pt idx="7">
                  <c:v>5.3</c:v>
                </c:pt>
                <c:pt idx="8">
                  <c:v>7.9</c:v>
                </c:pt>
                <c:pt idx="9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Оригинальность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5.0999999999999996</c:v>
                </c:pt>
                <c:pt idx="1">
                  <c:v>1.9000000000000001</c:v>
                </c:pt>
                <c:pt idx="2">
                  <c:v>4.7</c:v>
                </c:pt>
                <c:pt idx="3">
                  <c:v>5.0999999999999996</c:v>
                </c:pt>
                <c:pt idx="4">
                  <c:v>1.4</c:v>
                </c:pt>
                <c:pt idx="5">
                  <c:v>0.8</c:v>
                </c:pt>
                <c:pt idx="6">
                  <c:v>6.1</c:v>
                </c:pt>
                <c:pt idx="7">
                  <c:v>0</c:v>
                </c:pt>
                <c:pt idx="8">
                  <c:v>4.7</c:v>
                </c:pt>
                <c:pt idx="9">
                  <c:v>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Средне-суммарный показатель уровня развития творческих способностей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1.Жанна А. </c:v>
                </c:pt>
                <c:pt idx="1">
                  <c:v>2.Александр Я.</c:v>
                </c:pt>
                <c:pt idx="2">
                  <c:v>3.Артём В.</c:v>
                </c:pt>
                <c:pt idx="3">
                  <c:v>4.Рада Я.</c:v>
                </c:pt>
                <c:pt idx="4">
                  <c:v>5.Кирилл К.</c:v>
                </c:pt>
                <c:pt idx="5">
                  <c:v>6.Оксана К.</c:v>
                </c:pt>
                <c:pt idx="6">
                  <c:v>7.Александра Я.</c:v>
                </c:pt>
                <c:pt idx="7">
                  <c:v>8.Елена Ч.</c:v>
                </c:pt>
                <c:pt idx="8">
                  <c:v>9.Жанна В.</c:v>
                </c:pt>
                <c:pt idx="9">
                  <c:v>10.  Арсений Н.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19.2</c:v>
                </c:pt>
                <c:pt idx="1">
                  <c:v>14.2</c:v>
                </c:pt>
                <c:pt idx="2">
                  <c:v>18.5</c:v>
                </c:pt>
                <c:pt idx="3">
                  <c:v>21.3</c:v>
                </c:pt>
                <c:pt idx="4">
                  <c:v>13.9</c:v>
                </c:pt>
                <c:pt idx="5">
                  <c:v>10</c:v>
                </c:pt>
                <c:pt idx="6">
                  <c:v>25.8</c:v>
                </c:pt>
                <c:pt idx="7">
                  <c:v>10.5</c:v>
                </c:pt>
                <c:pt idx="8">
                  <c:v>21.6</c:v>
                </c:pt>
                <c:pt idx="9">
                  <c:v>10.9</c:v>
                </c:pt>
              </c:numCache>
            </c:numRef>
          </c:val>
        </c:ser>
        <c:dLbls>
          <c:showVal val="1"/>
        </c:dLbls>
        <c:shape val="cylinder"/>
        <c:axId val="101164160"/>
        <c:axId val="101166080"/>
        <c:axId val="0"/>
      </c:bar3DChart>
      <c:catAx>
        <c:axId val="101164160"/>
        <c:scaling>
          <c:orientation val="minMax"/>
        </c:scaling>
        <c:axPos val="b"/>
        <c:tickLblPos val="nextTo"/>
        <c:crossAx val="101166080"/>
        <c:crosses val="autoZero"/>
        <c:auto val="1"/>
        <c:lblAlgn val="ctr"/>
        <c:lblOffset val="100"/>
      </c:catAx>
      <c:valAx>
        <c:axId val="101166080"/>
        <c:scaling>
          <c:orientation val="minMax"/>
        </c:scaling>
        <c:axPos val="l"/>
        <c:majorGridlines/>
        <c:numFmt formatCode="General" sourceLinked="1"/>
        <c:tickLblPos val="nextTo"/>
        <c:crossAx val="101164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2017-05-24T09:54:00Z</dcterms:created>
  <dcterms:modified xsi:type="dcterms:W3CDTF">2017-05-24T10:37:00Z</dcterms:modified>
</cp:coreProperties>
</file>